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malariagen/ag1000g-phase3-data-paper@48d9a76</w:t>
        </w:r>
      </w:hyperlink>
      <w:r>
        <w:t xml:space="preserve"> </w:t>
      </w:r>
      <w:r>
        <w:t xml:space="preserve">on August 18,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Owing to DNA availability, no second technology was available for direct benchmarking.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cohort level annotations to build the initial site filters model came from these species (n=XXX).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Directly comparing the numbers to the phase 2 site filters, we observe similar levels of mendelian error, however the updated site filters have a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chromosome.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10 rows, and 6 columns.</w:t>
      </w:r>
    </w:p>
    <w:p>
      <w:pPr>
        <w:numPr>
          <w:ilvl w:val="0"/>
          <w:numId w:val="1002"/>
        </w:numPr>
      </w:pPr>
      <w:r>
        <w:t xml:space="preserve">Table B: comparison of 3 vs 2.</w:t>
      </w:r>
      <w:r>
        <w:t xml:space="preserve"> </w:t>
      </w:r>
      <w:r>
        <w:t xml:space="preserve">row indices: as above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ie 10 rows, and 6 columns.</w:t>
      </w:r>
    </w:p>
    <w:p>
      <w:pPr>
        <w:pStyle w:val="FirstParagraph"/>
      </w:pPr>
      <w:r>
        <w:t xml:space="preserve">Site filters on arab and gamb_colu_arab.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variables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? 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3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3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a substantially lower rate.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there is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48d9a76b45b41aa1711cd5df6d1990d3354d7875" TargetMode="External" /><Relationship Type="http://schemas.openxmlformats.org/officeDocument/2006/relationships/hyperlink" Id="rId20" Target="https://malariagen.github.io/ag1000g-phase3-data-paper/v/48d9a76b45b41aa1711cd5df6d1990d3354d7875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48d9a76b45b41aa1711cd5df6d1990d3354d7875" TargetMode="External" /><Relationship Type="http://schemas.openxmlformats.org/officeDocument/2006/relationships/hyperlink" Id="rId20" Target="https://malariagen.github.io/ag1000g-phase3-data-paper/v/48d9a76b45b41aa1711cd5df6d1990d3354d7875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2020-08-18T09:43:50Z</dcterms:created>
  <dcterms:modified xsi:type="dcterms:W3CDTF">2020-08-18T09:43:50Z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2020-08-18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